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I progetti dell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it-IT"/>
        </w:rPr>
        <w:t>Appennino reggiano: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•          </w:t>
      </w:r>
      <w:r>
        <w:rPr>
          <w:rFonts w:ascii="Arial Narrow" w:hAnsi="Arial Narrow"/>
          <w:rtl w:val="0"/>
          <w:lang w:val="it-IT"/>
        </w:rPr>
        <w:t>Efficientamento energetico del Rifugio Segheria dell</w:t>
      </w:r>
      <w:r>
        <w:rPr>
          <w:rFonts w:ascii="Arial Narrow" w:hAnsi="Arial Narrow" w:hint="default"/>
          <w:rtl w:val="1"/>
        </w:rPr>
        <w:t>’</w:t>
      </w:r>
      <w:r>
        <w:rPr>
          <w:rFonts w:ascii="Arial Narrow" w:hAnsi="Arial Narrow"/>
          <w:rtl w:val="0"/>
        </w:rPr>
        <w:t>Abetina Reale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•          </w:t>
      </w:r>
      <w:r>
        <w:rPr>
          <w:rFonts w:ascii="Arial Narrow" w:hAnsi="Arial Narrow"/>
          <w:rtl w:val="0"/>
          <w:lang w:val="it-IT"/>
        </w:rPr>
        <w:t>Efficientamento energetico del Palaghiaccio di Cerreto Laghi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•          </w:t>
      </w:r>
      <w:r>
        <w:rPr>
          <w:rFonts w:ascii="Arial Narrow" w:hAnsi="Arial Narrow"/>
          <w:rtl w:val="0"/>
          <w:lang w:val="it-IT"/>
        </w:rPr>
        <w:t xml:space="preserve">Realizzazione della ciclo-pista SOLOGNO </w:t>
      </w:r>
      <w:r>
        <w:rPr>
          <w:rFonts w:ascii="Arial Narrow" w:hAnsi="Arial Narrow" w:hint="default"/>
          <w:rtl w:val="0"/>
        </w:rPr>
        <w:t xml:space="preserve">– </w:t>
      </w:r>
      <w:r>
        <w:rPr>
          <w:rFonts w:ascii="Arial Narrow" w:hAnsi="Arial Narrow"/>
          <w:rtl w:val="0"/>
          <w:lang w:val="da-DK"/>
        </w:rPr>
        <w:t>MINOZZO - VILLA MINOZZO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I progetti che riguarderanno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it-IT"/>
        </w:rPr>
        <w:t>Appennino Parmense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•          </w:t>
      </w:r>
      <w:r>
        <w:rPr>
          <w:rFonts w:ascii="Arial Narrow" w:hAnsi="Arial Narrow"/>
          <w:rtl w:val="0"/>
          <w:lang w:val="it-IT"/>
        </w:rPr>
        <w:t>Area di sosta per la sharing mobility alla porta Val Parma del Parco nazionale Appennino tosco-emiliano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•          </w:t>
      </w:r>
      <w:r>
        <w:rPr>
          <w:rFonts w:ascii="Arial Narrow" w:hAnsi="Arial Narrow"/>
          <w:rtl w:val="0"/>
          <w:lang w:val="it-IT"/>
        </w:rPr>
        <w:t>Area di sosta per la sharing mobility alla porta Pratospilla del Parco Nazionale Appenino e acquisto di uno scuolabus ibrido per il comune di Monchio delle Corti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I progetti della Lunigiana: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•          </w:t>
      </w:r>
      <w:r>
        <w:rPr>
          <w:rFonts w:ascii="Arial Narrow" w:hAnsi="Arial Narrow"/>
          <w:rtl w:val="0"/>
          <w:lang w:val="it-IT"/>
        </w:rPr>
        <w:t>Efficientamento energetico dell</w:t>
      </w:r>
      <w:r>
        <w:rPr>
          <w:rFonts w:ascii="Arial Narrow" w:hAnsi="Arial Narrow" w:hint="default"/>
          <w:rtl w:val="1"/>
        </w:rPr>
        <w:t>’</w:t>
      </w:r>
      <w:r>
        <w:rPr>
          <w:rFonts w:ascii="Arial Narrow" w:hAnsi="Arial Narrow"/>
          <w:rtl w:val="0"/>
          <w:lang w:val="it-IT"/>
        </w:rPr>
        <w:t>edificio scolastico Zampetti in Comune di Filattiera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•          </w:t>
      </w:r>
      <w:r>
        <w:rPr>
          <w:rFonts w:ascii="Arial Narrow" w:hAnsi="Arial Narrow"/>
          <w:rtl w:val="0"/>
          <w:lang w:val="it-IT"/>
        </w:rPr>
        <w:t>Acquisto di n. 2 scuolabus ibridi per i comuni di Bagnone e Fivizzano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•          </w:t>
      </w:r>
      <w:r>
        <w:rPr>
          <w:rFonts w:ascii="Arial Narrow" w:hAnsi="Arial Narrow"/>
          <w:rtl w:val="0"/>
          <w:lang w:val="it-IT"/>
        </w:rPr>
        <w:t>Interventi di efficienza energetica della scuola Secondaria di primo grado Licciana Nardi, Istituto Comprensivo Igino Cocchi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•          </w:t>
      </w:r>
      <w:r>
        <w:rPr>
          <w:rFonts w:ascii="Arial Narrow" w:hAnsi="Arial Narrow"/>
          <w:rtl w:val="0"/>
          <w:lang w:val="it-IT"/>
        </w:rPr>
        <w:t>Efficientamento energetico della scuola elementare di Comano (MS)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I progetti della Garfagnana: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•          </w:t>
      </w:r>
      <w:r>
        <w:rPr>
          <w:rFonts w:ascii="Arial Narrow" w:hAnsi="Arial Narrow"/>
          <w:rtl w:val="0"/>
          <w:lang w:val="it-IT"/>
        </w:rPr>
        <w:t>Riqualificazione energetica della Scuola Materna di Villa Collemandina (LU)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•          </w:t>
      </w:r>
      <w:r>
        <w:rPr>
          <w:rFonts w:ascii="Arial Narrow" w:hAnsi="Arial Narrow"/>
          <w:rtl w:val="0"/>
          <w:lang w:val="it-IT"/>
        </w:rPr>
        <w:t>Riqualificazione energetica del Rifugio Miramonti</w:t>
      </w:r>
    </w:p>
    <w:p>
      <w:pPr>
        <w:pStyle w:val="Di default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Times Roman" w:hAnsi="Times Roman" w:hint="default"/>
          <w:rtl w:val="0"/>
        </w:rPr>
        <w:t xml:space="preserve">•          </w:t>
      </w:r>
      <w:r>
        <w:rPr>
          <w:rFonts w:ascii="Arial Narrow" w:hAnsi="Arial Narrow"/>
          <w:rtl w:val="0"/>
          <w:lang w:val="it-IT"/>
        </w:rPr>
        <w:t>Realizzazione aree di sosta attrezzate riservate alla sharing mobility, nel comune di Sillano-Giuncugnano</w:t>
      </w: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